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F388B0" w14:textId="0946F5F3" w:rsidR="00DD15BE" w:rsidRDefault="00DD15BE" w:rsidP="00DD15BE">
      <w:pPr>
        <w:pStyle w:val="Title"/>
        <w:rPr>
          <w:rStyle w:val="Emphasis"/>
        </w:rPr>
      </w:pPr>
    </w:p>
    <w:p w14:paraId="0DCF8130" w14:textId="5D749DC4" w:rsidR="001A0444" w:rsidRPr="00DA39C0" w:rsidRDefault="00DA39C0" w:rsidP="00DD15BE">
      <w:pPr>
        <w:pStyle w:val="Title"/>
        <w:jc w:val="center"/>
        <w:rPr>
          <w:rStyle w:val="Emphasis"/>
        </w:rPr>
      </w:pPr>
      <w:r w:rsidRPr="00DA39C0">
        <w:rPr>
          <w:rStyle w:val="Emphasis"/>
        </w:rPr>
        <w:t xml:space="preserve">NCMHA </w:t>
      </w:r>
      <w:r w:rsidRPr="00621DC1">
        <w:rPr>
          <w:rStyle w:val="Emphasis"/>
          <w:rFonts w:ascii="Haettenschweiler" w:hAnsi="Haettenschweiler" w:cs="Browallia New"/>
          <w:i w:val="0"/>
        </w:rPr>
        <w:t>WINTER BLAST</w:t>
      </w:r>
      <w:r w:rsidR="00307ECC">
        <w:rPr>
          <w:rStyle w:val="Emphasis"/>
        </w:rPr>
        <w:t xml:space="preserve"> 2022</w:t>
      </w:r>
    </w:p>
    <w:p w14:paraId="6C9BB938" w14:textId="77777777" w:rsidR="001A0444" w:rsidRDefault="001A0444" w:rsidP="001A0444">
      <w:pPr>
        <w:pStyle w:val="Default"/>
        <w:rPr>
          <w:noProof/>
          <w:sz w:val="22"/>
          <w:szCs w:val="22"/>
        </w:rPr>
      </w:pPr>
    </w:p>
    <w:p w14:paraId="2D1D8EAF" w14:textId="77777777" w:rsidR="001A0444" w:rsidRDefault="001A0444" w:rsidP="001A0444">
      <w:pPr>
        <w:pStyle w:val="Default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Dear Coaches and Managers   </w:t>
      </w:r>
    </w:p>
    <w:p w14:paraId="61F7946E" w14:textId="77777777" w:rsidR="001A0444" w:rsidRDefault="001A0444" w:rsidP="001A0444">
      <w:pPr>
        <w:pStyle w:val="Default"/>
        <w:rPr>
          <w:noProof/>
        </w:rPr>
      </w:pPr>
    </w:p>
    <w:p w14:paraId="746E01B6" w14:textId="1DF99027" w:rsidR="001A0444" w:rsidRPr="004549FC" w:rsidRDefault="001A0444" w:rsidP="001A0444">
      <w:pPr>
        <w:pStyle w:val="Default"/>
      </w:pPr>
      <w:r>
        <w:rPr>
          <w:sz w:val="22"/>
          <w:szCs w:val="22"/>
        </w:rPr>
        <w:t xml:space="preserve">Please accept this invitation to the Annual Nickel Centre Minor Hockey Association Winter </w:t>
      </w:r>
      <w:r w:rsidR="00A75FFC">
        <w:rPr>
          <w:sz w:val="22"/>
          <w:szCs w:val="22"/>
        </w:rPr>
        <w:t xml:space="preserve">Blast </w:t>
      </w:r>
      <w:r w:rsidR="00940A45">
        <w:rPr>
          <w:sz w:val="22"/>
          <w:szCs w:val="22"/>
        </w:rPr>
        <w:t>Novice,</w:t>
      </w:r>
      <w:r w:rsidR="00A75FFC">
        <w:rPr>
          <w:sz w:val="22"/>
          <w:szCs w:val="22"/>
        </w:rPr>
        <w:t xml:space="preserve"> Atom,</w:t>
      </w:r>
      <w:r w:rsidR="00940A45">
        <w:rPr>
          <w:sz w:val="22"/>
          <w:szCs w:val="22"/>
        </w:rPr>
        <w:t xml:space="preserve"> Pee-Wee, Bantam, Minor</w:t>
      </w:r>
      <w:r>
        <w:rPr>
          <w:sz w:val="22"/>
          <w:szCs w:val="22"/>
        </w:rPr>
        <w:t xml:space="preserve"> Midget</w:t>
      </w:r>
      <w:r w:rsidR="00940A45">
        <w:rPr>
          <w:sz w:val="22"/>
          <w:szCs w:val="22"/>
        </w:rPr>
        <w:t xml:space="preserve"> and Midget</w:t>
      </w:r>
      <w:r>
        <w:rPr>
          <w:sz w:val="22"/>
          <w:szCs w:val="22"/>
        </w:rPr>
        <w:t xml:space="preserve"> House League Tournament to be held from January </w:t>
      </w:r>
      <w:r w:rsidR="00307ECC">
        <w:rPr>
          <w:sz w:val="22"/>
          <w:szCs w:val="22"/>
        </w:rPr>
        <w:t>21</w:t>
      </w:r>
      <w:r w:rsidR="004125A2" w:rsidRPr="004125A2">
        <w:rPr>
          <w:sz w:val="22"/>
          <w:szCs w:val="22"/>
          <w:vertAlign w:val="superscript"/>
        </w:rPr>
        <w:t>TH</w:t>
      </w:r>
      <w:r w:rsidR="004125A2">
        <w:rPr>
          <w:sz w:val="22"/>
          <w:szCs w:val="22"/>
        </w:rPr>
        <w:t xml:space="preserve"> to</w:t>
      </w:r>
      <w:r>
        <w:rPr>
          <w:sz w:val="22"/>
          <w:szCs w:val="22"/>
        </w:rPr>
        <w:t xml:space="preserve"> </w:t>
      </w:r>
      <w:r w:rsidR="00307ECC">
        <w:rPr>
          <w:sz w:val="22"/>
          <w:szCs w:val="22"/>
        </w:rPr>
        <w:t>23</w:t>
      </w:r>
      <w:r w:rsidR="00B860EF">
        <w:rPr>
          <w:sz w:val="22"/>
          <w:szCs w:val="22"/>
          <w:vertAlign w:val="superscript"/>
        </w:rPr>
        <w:t>th</w:t>
      </w:r>
      <w:r w:rsidR="00307ECC">
        <w:rPr>
          <w:sz w:val="22"/>
          <w:szCs w:val="22"/>
        </w:rPr>
        <w:t>, 2022</w:t>
      </w:r>
      <w:r w:rsidR="0009511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The tournament is open to the first teams registered as follows:</w:t>
      </w:r>
    </w:p>
    <w:p w14:paraId="3B44A1F9" w14:textId="77777777" w:rsidR="001A0444" w:rsidRDefault="001A0444" w:rsidP="001A0444">
      <w:pPr>
        <w:pStyle w:val="Default"/>
        <w:rPr>
          <w:sz w:val="22"/>
          <w:szCs w:val="22"/>
        </w:rPr>
      </w:pPr>
    </w:p>
    <w:p w14:paraId="530694DD" w14:textId="30AF4A43" w:rsidR="001A0444" w:rsidRDefault="001A0444" w:rsidP="003423C3">
      <w:pPr>
        <w:pStyle w:val="Default"/>
        <w:rPr>
          <w:sz w:val="22"/>
          <w:szCs w:val="22"/>
        </w:rPr>
      </w:pPr>
    </w:p>
    <w:p w14:paraId="3E89C019" w14:textId="21F2E3CD" w:rsidR="001A0444" w:rsidRDefault="0026270C" w:rsidP="001A04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U9 (Novice)</w:t>
      </w:r>
      <w:r w:rsidR="003423C3">
        <w:rPr>
          <w:sz w:val="22"/>
          <w:szCs w:val="22"/>
        </w:rPr>
        <w:t xml:space="preserve"> 12</w:t>
      </w:r>
      <w:r w:rsidR="001A0444">
        <w:rPr>
          <w:sz w:val="22"/>
          <w:szCs w:val="22"/>
        </w:rPr>
        <w:t xml:space="preserve"> Teams</w:t>
      </w:r>
    </w:p>
    <w:p w14:paraId="459B4271" w14:textId="1B0C29B4" w:rsidR="001A0444" w:rsidRDefault="0026270C" w:rsidP="001A04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U11 (Atom)</w:t>
      </w:r>
      <w:r w:rsidR="003423C3">
        <w:rPr>
          <w:sz w:val="22"/>
          <w:szCs w:val="22"/>
        </w:rPr>
        <w:t xml:space="preserve">  - 12</w:t>
      </w:r>
      <w:r w:rsidR="001A0444">
        <w:rPr>
          <w:sz w:val="22"/>
          <w:szCs w:val="22"/>
        </w:rPr>
        <w:t xml:space="preserve"> Teams</w:t>
      </w:r>
    </w:p>
    <w:p w14:paraId="7050CE34" w14:textId="1C7DDFFA" w:rsidR="001A0444" w:rsidRDefault="0026270C" w:rsidP="001A04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U13 (Peewee)</w:t>
      </w:r>
      <w:r w:rsidR="003423C3">
        <w:rPr>
          <w:sz w:val="22"/>
          <w:szCs w:val="22"/>
        </w:rPr>
        <w:t xml:space="preserve"> – 12</w:t>
      </w:r>
      <w:r w:rsidR="001A0444">
        <w:rPr>
          <w:sz w:val="22"/>
          <w:szCs w:val="22"/>
        </w:rPr>
        <w:t xml:space="preserve"> teams</w:t>
      </w:r>
    </w:p>
    <w:p w14:paraId="670382F8" w14:textId="298B1CD6" w:rsidR="001A0444" w:rsidRDefault="0026270C" w:rsidP="001A04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U15 (Bantam)</w:t>
      </w:r>
      <w:r w:rsidR="00B860EF">
        <w:rPr>
          <w:sz w:val="22"/>
          <w:szCs w:val="22"/>
        </w:rPr>
        <w:t xml:space="preserve"> 8</w:t>
      </w:r>
      <w:r w:rsidR="001A0444">
        <w:rPr>
          <w:sz w:val="22"/>
          <w:szCs w:val="22"/>
        </w:rPr>
        <w:t xml:space="preserve"> teams</w:t>
      </w:r>
    </w:p>
    <w:p w14:paraId="0CC45B75" w14:textId="46602C43" w:rsidR="001A0444" w:rsidRDefault="001A0444" w:rsidP="001A04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Minor</w:t>
      </w:r>
      <w:r w:rsidR="0026270C">
        <w:rPr>
          <w:sz w:val="22"/>
          <w:szCs w:val="22"/>
        </w:rPr>
        <w:t xml:space="preserve"> Midget – Not Being Offered This Year</w:t>
      </w:r>
    </w:p>
    <w:p w14:paraId="63F5588A" w14:textId="35F89C3A" w:rsidR="001A0444" w:rsidRDefault="0026270C" w:rsidP="001A044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U18 (Midget)</w:t>
      </w:r>
      <w:bookmarkStart w:id="0" w:name="_GoBack"/>
      <w:bookmarkEnd w:id="0"/>
      <w:r w:rsidR="00B860EF">
        <w:rPr>
          <w:sz w:val="22"/>
          <w:szCs w:val="22"/>
        </w:rPr>
        <w:t xml:space="preserve"> – 8</w:t>
      </w:r>
      <w:r w:rsidR="001A0444">
        <w:rPr>
          <w:sz w:val="22"/>
          <w:szCs w:val="22"/>
        </w:rPr>
        <w:t xml:space="preserve"> teams</w:t>
      </w:r>
    </w:p>
    <w:p w14:paraId="56529972" w14:textId="77777777" w:rsidR="001A0444" w:rsidRDefault="001A0444" w:rsidP="001A0444">
      <w:pPr>
        <w:pStyle w:val="Default"/>
        <w:rPr>
          <w:sz w:val="22"/>
          <w:szCs w:val="22"/>
        </w:rPr>
      </w:pPr>
    </w:p>
    <w:p w14:paraId="39D59929" w14:textId="583EE822" w:rsidR="001A0444" w:rsidRDefault="001A0444" w:rsidP="001A044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All teams are guaranteed 3 games and</w:t>
      </w:r>
      <w:r w:rsidR="003423C3">
        <w:rPr>
          <w:sz w:val="22"/>
          <w:szCs w:val="22"/>
        </w:rPr>
        <w:t xml:space="preserve"> we try to schedule local teams</w:t>
      </w:r>
      <w:r>
        <w:rPr>
          <w:sz w:val="22"/>
          <w:szCs w:val="22"/>
        </w:rPr>
        <w:t xml:space="preserve"> on Friday morning</w:t>
      </w:r>
      <w:r w:rsidR="0097593F">
        <w:rPr>
          <w:sz w:val="22"/>
          <w:szCs w:val="22"/>
        </w:rPr>
        <w:t xml:space="preserve">, but we ask all teams to be prepared to start at 8:00am Friday morning as we may not have enough local to adhere to the first part. </w:t>
      </w:r>
      <w:r w:rsidR="00C64B40">
        <w:rPr>
          <w:sz w:val="22"/>
          <w:szCs w:val="22"/>
        </w:rPr>
        <w:t>The NCMHA</w:t>
      </w:r>
      <w:r>
        <w:rPr>
          <w:sz w:val="22"/>
          <w:szCs w:val="22"/>
        </w:rPr>
        <w:t xml:space="preserve"> recognizes and adheres to the OHF rule of no</w:t>
      </w:r>
      <w:r w:rsidR="0097593F">
        <w:rPr>
          <w:sz w:val="22"/>
          <w:szCs w:val="22"/>
        </w:rPr>
        <w:t xml:space="preserve"> body checking.</w:t>
      </w:r>
      <w:r>
        <w:rPr>
          <w:sz w:val="22"/>
          <w:szCs w:val="22"/>
        </w:rPr>
        <w:t xml:space="preserve"> All teams will be contacted about their ranking in their association. Every effort will be made to ensure that teams are placed in a competitive grouping. Nickel </w:t>
      </w:r>
      <w:r w:rsidR="00C64B40">
        <w:rPr>
          <w:sz w:val="22"/>
          <w:szCs w:val="22"/>
        </w:rPr>
        <w:t>Centre is</w:t>
      </w:r>
      <w:r>
        <w:rPr>
          <w:sz w:val="22"/>
          <w:szCs w:val="22"/>
        </w:rPr>
        <w:t xml:space="preserve"> a “</w:t>
      </w:r>
      <w:r>
        <w:rPr>
          <w:b/>
          <w:bCs/>
          <w:sz w:val="22"/>
          <w:szCs w:val="22"/>
        </w:rPr>
        <w:t>FAIR PLAY</w:t>
      </w:r>
      <w:r>
        <w:rPr>
          <w:sz w:val="22"/>
          <w:szCs w:val="22"/>
        </w:rPr>
        <w:t>” association, and our committee is dedicated to making sure that every team has a fair chance of going to a championship</w:t>
      </w:r>
    </w:p>
    <w:p w14:paraId="52617F34" w14:textId="77777777" w:rsidR="001A0444" w:rsidRDefault="001A0444" w:rsidP="001A0444">
      <w:pPr>
        <w:pStyle w:val="Default"/>
        <w:rPr>
          <w:sz w:val="22"/>
          <w:szCs w:val="22"/>
        </w:rPr>
      </w:pPr>
    </w:p>
    <w:p w14:paraId="0159C868" w14:textId="3024CF67" w:rsidR="001A0444" w:rsidRDefault="00E458CE" w:rsidP="001A0444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Cost is $875</w:t>
      </w:r>
      <w:r w:rsidR="001A0444">
        <w:rPr>
          <w:b/>
          <w:bCs/>
          <w:sz w:val="22"/>
          <w:szCs w:val="22"/>
        </w:rPr>
        <w:t xml:space="preserve">.00—NO DOOR ADMISSION! </w:t>
      </w:r>
    </w:p>
    <w:p w14:paraId="6C6A0170" w14:textId="77777777" w:rsidR="001A0444" w:rsidRDefault="001A0444" w:rsidP="001A0444">
      <w:pPr>
        <w:pStyle w:val="Default"/>
        <w:rPr>
          <w:b/>
          <w:bCs/>
          <w:sz w:val="22"/>
          <w:szCs w:val="22"/>
        </w:rPr>
      </w:pPr>
    </w:p>
    <w:p w14:paraId="39C626B7" w14:textId="77777777" w:rsidR="001A0444" w:rsidRDefault="001A0444" w:rsidP="001A044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AWARDS </w:t>
      </w:r>
    </w:p>
    <w:p w14:paraId="01C8179F" w14:textId="2D30B716" w:rsidR="001A0444" w:rsidRDefault="001A0444" w:rsidP="001A044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All winning teams in CHAMPIONSHIP Finals wi</w:t>
      </w:r>
      <w:r w:rsidR="00A75FFC">
        <w:rPr>
          <w:sz w:val="20"/>
          <w:szCs w:val="20"/>
        </w:rPr>
        <w:t>ll receive a Team Banner,</w:t>
      </w:r>
      <w:r>
        <w:rPr>
          <w:sz w:val="20"/>
          <w:szCs w:val="20"/>
        </w:rPr>
        <w:t xml:space="preserve"> as well as individual Gold and Silver medals. </w:t>
      </w:r>
    </w:p>
    <w:p w14:paraId="743ED9C5" w14:textId="43FA5E0C" w:rsidR="001A0444" w:rsidRDefault="001A0444" w:rsidP="001A044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There will also be of</w:t>
      </w:r>
      <w:r w:rsidR="003423C3">
        <w:rPr>
          <w:sz w:val="20"/>
          <w:szCs w:val="20"/>
        </w:rPr>
        <w:t>fensive and defensive MVP Awards</w:t>
      </w:r>
      <w:r>
        <w:rPr>
          <w:sz w:val="20"/>
          <w:szCs w:val="20"/>
        </w:rPr>
        <w:t xml:space="preserve"> for each team every game. </w:t>
      </w:r>
    </w:p>
    <w:p w14:paraId="2A353E73" w14:textId="72F0CA1F" w:rsidR="001A0444" w:rsidRDefault="003423C3" w:rsidP="001A044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>Shutout Awards</w:t>
      </w:r>
      <w:r w:rsidR="001A0444">
        <w:rPr>
          <w:sz w:val="20"/>
          <w:szCs w:val="20"/>
        </w:rPr>
        <w:t xml:space="preserve"> for Goalies </w:t>
      </w:r>
    </w:p>
    <w:p w14:paraId="57A99120" w14:textId="77777777" w:rsidR="001A0444" w:rsidRDefault="001A0444" w:rsidP="001A0444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FREE beverages for all players after every game. </w:t>
      </w:r>
    </w:p>
    <w:p w14:paraId="1F31602E" w14:textId="77777777" w:rsidR="001A0444" w:rsidRDefault="001A0444" w:rsidP="001A0444">
      <w:pPr>
        <w:pStyle w:val="Default"/>
        <w:rPr>
          <w:sz w:val="20"/>
          <w:szCs w:val="20"/>
        </w:rPr>
      </w:pPr>
    </w:p>
    <w:p w14:paraId="4443793C" w14:textId="49B1F276" w:rsidR="00DD15BE" w:rsidRDefault="001A0444" w:rsidP="001A0444">
      <w:pPr>
        <w:autoSpaceDE w:val="0"/>
        <w:autoSpaceDN w:val="0"/>
        <w:adjustRightInd w:val="0"/>
      </w:pPr>
      <w:r>
        <w:t>Acceptance into our tournament will be on a first come first serve basis. No team will be considered as entered in this tournament until full payment</w:t>
      </w:r>
      <w:r w:rsidR="0097593F">
        <w:t>/ application</w:t>
      </w:r>
      <w:r>
        <w:t xml:space="preserve"> has been received.</w:t>
      </w:r>
    </w:p>
    <w:p w14:paraId="6B8ED94C" w14:textId="74190193" w:rsidR="001A0444" w:rsidRPr="00DD15BE" w:rsidRDefault="001A0444" w:rsidP="00DD15BE">
      <w:pPr>
        <w:autoSpaceDE w:val="0"/>
        <w:autoSpaceDN w:val="0"/>
        <w:adjustRightInd w:val="0"/>
      </w:pPr>
      <w:r>
        <w:t>Please make cheque payable to:  Nickel Centre Minor Hockey A</w:t>
      </w:r>
      <w:r w:rsidR="00940A45">
        <w:t xml:space="preserve">ssociation </w:t>
      </w:r>
      <w:r w:rsidR="0097593F">
        <w:t xml:space="preserve">or </w:t>
      </w:r>
      <w:proofErr w:type="spellStart"/>
      <w:r w:rsidR="0097593F">
        <w:t>Etransfer</w:t>
      </w:r>
      <w:proofErr w:type="spellEnd"/>
      <w:r w:rsidR="0097593F">
        <w:t xml:space="preserve"> </w:t>
      </w:r>
    </w:p>
    <w:p w14:paraId="5A5D091F" w14:textId="77777777" w:rsidR="004549FC" w:rsidRDefault="004549FC" w:rsidP="001A0444">
      <w:pPr>
        <w:rPr>
          <w:bCs/>
        </w:rPr>
      </w:pPr>
    </w:p>
    <w:p w14:paraId="62332507" w14:textId="77777777" w:rsidR="001A0444" w:rsidRDefault="001A0444" w:rsidP="001A0444">
      <w:pPr>
        <w:rPr>
          <w:bCs/>
        </w:rPr>
      </w:pPr>
      <w:r>
        <w:rPr>
          <w:bCs/>
        </w:rPr>
        <w:lastRenderedPageBreak/>
        <w:t xml:space="preserve">Refund Policy is as follows: </w:t>
      </w:r>
    </w:p>
    <w:p w14:paraId="5F207773" w14:textId="77777777" w:rsidR="001A0444" w:rsidRDefault="001A0444" w:rsidP="001A0444">
      <w:pPr>
        <w:rPr>
          <w:bCs/>
        </w:rPr>
      </w:pPr>
      <w:r>
        <w:rPr>
          <w:bCs/>
        </w:rPr>
        <w:t>1. Teams withdrawing from the tournament prior to the 30 day limit will receive the entry fee less $60.00 for administration.</w:t>
      </w:r>
    </w:p>
    <w:p w14:paraId="7B9364EB" w14:textId="77777777" w:rsidR="001A0444" w:rsidRDefault="001A0444" w:rsidP="00095118">
      <w:pPr>
        <w:rPr>
          <w:bCs/>
        </w:rPr>
      </w:pPr>
      <w:r>
        <w:rPr>
          <w:bCs/>
        </w:rPr>
        <w:t>2.  Teams withdrawing from the tournament within the 30 day limit will receive 50% of their entry fee returned.</w:t>
      </w:r>
    </w:p>
    <w:p w14:paraId="53E08B07" w14:textId="01288FBB" w:rsidR="00A02D69" w:rsidRDefault="00A02D69" w:rsidP="00095118">
      <w:pPr>
        <w:rPr>
          <w:sz w:val="18"/>
          <w:szCs w:val="18"/>
        </w:rPr>
      </w:pPr>
      <w:r>
        <w:rPr>
          <w:bCs/>
        </w:rPr>
        <w:t xml:space="preserve">3.  Full Refund of fees paid if the tournament is cancelled due to COVID-19 related measures taken by federal, provincial, or municipal governments, public health units, Hockey Canada the </w:t>
      </w:r>
      <w:r w:rsidR="0097608D">
        <w:rPr>
          <w:bCs/>
        </w:rPr>
        <w:t>OHF and/or the NOHA.  Or if a team withdraws from the tournament for reasons related to covid.</w:t>
      </w:r>
    </w:p>
    <w:p w14:paraId="60938C05" w14:textId="665D57E5" w:rsidR="001A0444" w:rsidRDefault="001A0444" w:rsidP="001A0444">
      <w:pPr>
        <w:rPr>
          <w:rFonts w:ascii="Calibri" w:hAnsi="Calibri" w:cs="Arial"/>
        </w:rPr>
      </w:pPr>
      <w:r>
        <w:rPr>
          <w:rFonts w:ascii="Calibri" w:hAnsi="Calibri" w:cs="Biondi,Arial"/>
        </w:rPr>
        <w:t>The deadline</w:t>
      </w:r>
      <w:r w:rsidR="00A75FFC">
        <w:rPr>
          <w:rFonts w:ascii="Calibri" w:hAnsi="Calibri" w:cs="Biondi,Arial"/>
        </w:rPr>
        <w:t xml:space="preserve"> for registration is December 15</w:t>
      </w:r>
      <w:r>
        <w:rPr>
          <w:rFonts w:ascii="Calibri" w:hAnsi="Calibri" w:cs="Biondi,Arial"/>
          <w:vertAlign w:val="superscript"/>
        </w:rPr>
        <w:t>th</w:t>
      </w:r>
      <w:r w:rsidR="00E458CE">
        <w:rPr>
          <w:rFonts w:ascii="Calibri" w:hAnsi="Calibri" w:cs="Biondi,Arial"/>
        </w:rPr>
        <w:t>, 2021</w:t>
      </w:r>
      <w:r>
        <w:rPr>
          <w:rFonts w:ascii="Calibri" w:hAnsi="Calibri" w:cs="Biondi,Arial"/>
        </w:rPr>
        <w:t xml:space="preserve">.  Your entry fee </w:t>
      </w:r>
      <w:r>
        <w:rPr>
          <w:rFonts w:ascii="Calibri" w:hAnsi="Calibri" w:cs="Biondi,Arial"/>
          <w:b/>
          <w:bCs/>
        </w:rPr>
        <w:t xml:space="preserve">MUST </w:t>
      </w:r>
      <w:r>
        <w:rPr>
          <w:rFonts w:ascii="Calibri" w:hAnsi="Calibri" w:cs="Biondi,Arial"/>
        </w:rPr>
        <w:t>accompany your application form,</w:t>
      </w:r>
      <w:r w:rsidR="003423C3">
        <w:rPr>
          <w:rFonts w:ascii="Calibri" w:hAnsi="Calibri" w:cs="Biondi,Arial"/>
        </w:rPr>
        <w:t xml:space="preserve"> we also accept ETRANSFERS to </w:t>
      </w:r>
      <w:r w:rsidR="00E458CE">
        <w:rPr>
          <w:rFonts w:ascii="Calibri" w:hAnsi="Calibri" w:cs="Biondi,Arial"/>
          <w:color w:val="0070C0"/>
        </w:rPr>
        <w:t>ncmha.treasurer1</w:t>
      </w:r>
      <w:r w:rsidR="003423C3" w:rsidRPr="003423C3">
        <w:rPr>
          <w:rFonts w:ascii="Calibri" w:hAnsi="Calibri" w:cs="Biondi,Arial"/>
          <w:color w:val="0070C0"/>
        </w:rPr>
        <w:t>@gmail.com</w:t>
      </w:r>
      <w:r w:rsidRPr="003423C3">
        <w:rPr>
          <w:rFonts w:ascii="Calibri" w:hAnsi="Calibri" w:cs="Biondi,Arial"/>
          <w:color w:val="0070C0"/>
        </w:rPr>
        <w:t xml:space="preserve"> </w:t>
      </w:r>
      <w:r>
        <w:rPr>
          <w:rFonts w:ascii="Calibri" w:hAnsi="Calibri" w:cs="Biondi,Arial"/>
        </w:rPr>
        <w:t>and please ensure a complete team list accompanies your application form as well.  Please print team lists clearly.</w:t>
      </w:r>
    </w:p>
    <w:p w14:paraId="176F9760" w14:textId="18B714AE" w:rsidR="001A0444" w:rsidRDefault="001A0444" w:rsidP="001A0444">
      <w:pPr>
        <w:pStyle w:val="Default"/>
        <w:rPr>
          <w:sz w:val="18"/>
          <w:szCs w:val="18"/>
        </w:rPr>
      </w:pPr>
      <w:r>
        <w:rPr>
          <w:rFonts w:ascii="Calibri" w:hAnsi="Calibri" w:cs="Biondi,Arial"/>
          <w:sz w:val="22"/>
          <w:szCs w:val="22"/>
        </w:rPr>
        <w:t>Teams will be notified of their acceptance</w:t>
      </w:r>
      <w:r w:rsidR="00E458CE">
        <w:rPr>
          <w:rFonts w:ascii="Calibri" w:hAnsi="Calibri" w:cs="Biondi,Arial"/>
          <w:sz w:val="22"/>
          <w:szCs w:val="22"/>
        </w:rPr>
        <w:t xml:space="preserve"> on or before December 30th, 2021</w:t>
      </w:r>
      <w:r>
        <w:rPr>
          <w:rFonts w:ascii="Calibri" w:hAnsi="Calibri" w:cs="Biondi,Arial"/>
          <w:sz w:val="22"/>
          <w:szCs w:val="22"/>
        </w:rPr>
        <w:t>.</w:t>
      </w:r>
    </w:p>
    <w:p w14:paraId="2F0F0582" w14:textId="77777777" w:rsidR="001A0444" w:rsidRDefault="001A0444" w:rsidP="001A0444">
      <w:pPr>
        <w:pStyle w:val="Default"/>
        <w:rPr>
          <w:sz w:val="18"/>
          <w:szCs w:val="18"/>
        </w:rPr>
      </w:pPr>
    </w:p>
    <w:p w14:paraId="6E531893" w14:textId="77777777" w:rsidR="001A0444" w:rsidRDefault="001A0444" w:rsidP="001A044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For further information please </w:t>
      </w:r>
      <w:r w:rsidR="00095118">
        <w:rPr>
          <w:sz w:val="18"/>
          <w:szCs w:val="18"/>
        </w:rPr>
        <w:t>call:</w:t>
      </w:r>
      <w:r>
        <w:rPr>
          <w:sz w:val="18"/>
          <w:szCs w:val="18"/>
        </w:rPr>
        <w:t xml:space="preserve"> </w:t>
      </w:r>
    </w:p>
    <w:p w14:paraId="04E2C321" w14:textId="77777777" w:rsidR="001A0444" w:rsidRDefault="001A0444" w:rsidP="001A0444">
      <w:pPr>
        <w:pStyle w:val="Default"/>
        <w:rPr>
          <w:sz w:val="18"/>
          <w:szCs w:val="18"/>
        </w:rPr>
      </w:pPr>
    </w:p>
    <w:p w14:paraId="3AB90254" w14:textId="436C44B5" w:rsidR="003423C3" w:rsidRDefault="00E458CE" w:rsidP="001A0444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Colleen Anstey</w:t>
      </w:r>
    </w:p>
    <w:p w14:paraId="14A95A17" w14:textId="4E3632D7" w:rsidR="003423C3" w:rsidRDefault="003423C3" w:rsidP="001A0444">
      <w:pPr>
        <w:pStyle w:val="Default"/>
        <w:rPr>
          <w:b/>
          <w:sz w:val="18"/>
          <w:szCs w:val="18"/>
        </w:rPr>
      </w:pPr>
    </w:p>
    <w:p w14:paraId="3E5BDC3F" w14:textId="77777777" w:rsidR="003423C3" w:rsidRDefault="003423C3" w:rsidP="001A0444">
      <w:pPr>
        <w:pStyle w:val="Default"/>
        <w:rPr>
          <w:b/>
          <w:sz w:val="18"/>
          <w:szCs w:val="18"/>
        </w:rPr>
      </w:pPr>
    </w:p>
    <w:p w14:paraId="5F8A43FD" w14:textId="77777777" w:rsidR="00C64B40" w:rsidRDefault="00C64B40" w:rsidP="001A0444">
      <w:pPr>
        <w:pStyle w:val="Default"/>
        <w:rPr>
          <w:b/>
          <w:sz w:val="18"/>
          <w:szCs w:val="18"/>
        </w:rPr>
      </w:pPr>
    </w:p>
    <w:p w14:paraId="565F22D7" w14:textId="77777777" w:rsidR="001A0444" w:rsidRDefault="001A0444" w:rsidP="001A0444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Mail applications to:</w:t>
      </w:r>
    </w:p>
    <w:p w14:paraId="1AC87B75" w14:textId="77777777" w:rsidR="001A0444" w:rsidRDefault="001A0444" w:rsidP="001A0444">
      <w:pPr>
        <w:pStyle w:val="Default"/>
        <w:rPr>
          <w:b/>
          <w:sz w:val="18"/>
          <w:szCs w:val="18"/>
        </w:rPr>
      </w:pPr>
    </w:p>
    <w:p w14:paraId="1834F9D1" w14:textId="77777777" w:rsidR="001A0444" w:rsidRDefault="00940A45" w:rsidP="001A0444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Winter Blast Tournament</w:t>
      </w:r>
    </w:p>
    <w:p w14:paraId="43609740" w14:textId="77777777" w:rsidR="001A0444" w:rsidRDefault="001A0444" w:rsidP="001A0444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P.O. BOX </w:t>
      </w:r>
      <w:r w:rsidR="00C64B40">
        <w:rPr>
          <w:b/>
          <w:sz w:val="18"/>
          <w:szCs w:val="18"/>
        </w:rPr>
        <w:t>539</w:t>
      </w:r>
    </w:p>
    <w:p w14:paraId="6B97414C" w14:textId="77777777" w:rsidR="001A0444" w:rsidRDefault="00940A45" w:rsidP="001A0444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GARS</w:t>
      </w:r>
      <w:r w:rsidR="00C64B40">
        <w:rPr>
          <w:b/>
          <w:sz w:val="18"/>
          <w:szCs w:val="18"/>
        </w:rPr>
        <w:t>ON</w:t>
      </w:r>
      <w:r w:rsidR="001A0444">
        <w:rPr>
          <w:b/>
          <w:sz w:val="18"/>
          <w:szCs w:val="18"/>
        </w:rPr>
        <w:t>, ON</w:t>
      </w:r>
    </w:p>
    <w:p w14:paraId="24B0F2A7" w14:textId="77777777" w:rsidR="001A0444" w:rsidRPr="001A0444" w:rsidRDefault="00C64B40" w:rsidP="001A0444">
      <w:pPr>
        <w:pStyle w:val="Default"/>
        <w:rPr>
          <w:b/>
          <w:sz w:val="18"/>
          <w:szCs w:val="18"/>
        </w:rPr>
      </w:pPr>
      <w:r>
        <w:rPr>
          <w:b/>
          <w:sz w:val="18"/>
          <w:szCs w:val="18"/>
        </w:rPr>
        <w:t>P3L 1S6</w:t>
      </w:r>
    </w:p>
    <w:p w14:paraId="3359B5D4" w14:textId="77777777" w:rsidR="001A0444" w:rsidRDefault="001A0444" w:rsidP="001A0444">
      <w:pPr>
        <w:pStyle w:val="Default"/>
        <w:rPr>
          <w:sz w:val="18"/>
          <w:szCs w:val="18"/>
        </w:rPr>
      </w:pPr>
    </w:p>
    <w:p w14:paraId="13A15298" w14:textId="77777777" w:rsidR="001A0444" w:rsidRDefault="001A0444" w:rsidP="001A044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Attention Tournament Committee </w:t>
      </w:r>
    </w:p>
    <w:p w14:paraId="2EEA5D1F" w14:textId="77777777" w:rsidR="001A0444" w:rsidRDefault="001A0444" w:rsidP="001A0444">
      <w:pPr>
        <w:pStyle w:val="Default"/>
        <w:rPr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1A0444" w14:paraId="3F4F242F" w14:textId="77777777" w:rsidTr="001A0444">
        <w:trPr>
          <w:trHeight w:val="1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003482C" w14:textId="77777777" w:rsidR="001A0444" w:rsidRDefault="001A044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Team_______________________________</w:t>
            </w:r>
          </w:p>
          <w:p w14:paraId="48F4BEFD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04FC540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Category ____________________________</w:t>
            </w:r>
          </w:p>
        </w:tc>
      </w:tr>
      <w:tr w:rsidR="001A0444" w14:paraId="5E83ADC6" w14:textId="77777777" w:rsidTr="001A0444">
        <w:trPr>
          <w:trHeight w:val="1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2BE355" w14:textId="77777777" w:rsidR="001A0444" w:rsidRDefault="001A044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Mgr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_________________________________</w:t>
            </w:r>
          </w:p>
          <w:p w14:paraId="60BD1FED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27E9E17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Mgr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home phone _____________________</w:t>
            </w:r>
          </w:p>
        </w:tc>
      </w:tr>
      <w:tr w:rsidR="001A0444" w14:paraId="4EBF047D" w14:textId="77777777" w:rsidTr="001A0444">
        <w:trPr>
          <w:trHeight w:val="1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CAE6176" w14:textId="77777777" w:rsidR="001A0444" w:rsidRDefault="001A044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Mgr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e-mail ___________________________</w:t>
            </w:r>
          </w:p>
          <w:p w14:paraId="48DDF895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964AC4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Mgr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cell _____________________________</w:t>
            </w:r>
          </w:p>
        </w:tc>
      </w:tr>
      <w:tr w:rsidR="001A0444" w14:paraId="28644739" w14:textId="77777777" w:rsidTr="001A0444">
        <w:trPr>
          <w:trHeight w:val="1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11C0D99" w14:textId="77777777" w:rsidR="001A0444" w:rsidRDefault="001A044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Coach _______________________________</w:t>
            </w:r>
          </w:p>
          <w:p w14:paraId="7C42666B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A600DC9" w14:textId="77777777" w:rsidR="001A0444" w:rsidRDefault="001A044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 ________________________________</w:t>
            </w:r>
          </w:p>
          <w:p w14:paraId="71FD95AF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1A0444" w14:paraId="23C58943" w14:textId="77777777" w:rsidTr="001A0444">
        <w:trPr>
          <w:trHeight w:val="1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A0D17DF" w14:textId="77777777" w:rsidR="001A0444" w:rsidRDefault="001A0444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Asst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Coach __________________________</w:t>
            </w:r>
          </w:p>
          <w:p w14:paraId="53598866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D28859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Cell ________________________________</w:t>
            </w:r>
          </w:p>
        </w:tc>
      </w:tr>
      <w:tr w:rsidR="001A0444" w14:paraId="53DD3C42" w14:textId="77777777" w:rsidTr="001A0444">
        <w:trPr>
          <w:trHeight w:val="1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2F9B64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Sweater Color #1 ______________________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69332D" w14:textId="77777777" w:rsidR="001A0444" w:rsidRDefault="001A0444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Sweater Color #2 _____________________</w:t>
            </w:r>
          </w:p>
        </w:tc>
      </w:tr>
    </w:tbl>
    <w:p w14:paraId="695D9401" w14:textId="77777777" w:rsidR="001A0444" w:rsidRDefault="001A0444" w:rsidP="001A0444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4603D702" w14:textId="77777777" w:rsidR="00A468DB" w:rsidRDefault="001A0444" w:rsidP="00C64B40">
      <w:pPr>
        <w:autoSpaceDE w:val="0"/>
        <w:autoSpaceDN w:val="0"/>
        <w:adjustRightInd w:val="0"/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Please attach Hockey Canada Registry Roster and cheque payable to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NCMHA  to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this application form. Nickel Centre House league tournaments are sanctioned by the N.O.H.A. and O.H.F. and rules and regulations from these associations shall govern </w:t>
      </w:r>
      <w:r>
        <w:rPr>
          <w:rFonts w:ascii="Arial" w:hAnsi="Arial" w:cs="Arial"/>
          <w:sz w:val="18"/>
          <w:szCs w:val="18"/>
        </w:rPr>
        <w:t>play and conduct in this tournament. Any team without a tournament permit may be denied entry into the tournament.</w:t>
      </w:r>
    </w:p>
    <w:sectPr w:rsidR="00A468DB" w:rsidSect="00C64B40">
      <w:headerReference w:type="default" r:id="rId7"/>
      <w:footerReference w:type="default" r:id="rId8"/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78C6F" w14:textId="77777777" w:rsidR="00DA7CCA" w:rsidRDefault="00DA7CCA" w:rsidP="00DD15BE">
      <w:pPr>
        <w:spacing w:after="0" w:line="240" w:lineRule="auto"/>
      </w:pPr>
      <w:r>
        <w:separator/>
      </w:r>
    </w:p>
  </w:endnote>
  <w:endnote w:type="continuationSeparator" w:id="0">
    <w:p w14:paraId="382D0FC2" w14:textId="77777777" w:rsidR="00DA7CCA" w:rsidRDefault="00DA7CCA" w:rsidP="00DD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altName w:val="Impact"/>
    <w:charset w:val="00"/>
    <w:family w:val="auto"/>
    <w:pitch w:val="variable"/>
    <w:sig w:usb0="00000003" w:usb1="00000000" w:usb2="00000000" w:usb3="00000000" w:csb0="00000001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Biondi,Ari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2EA28A" w14:textId="7852FB36" w:rsidR="00D811CD" w:rsidRDefault="00D811CD" w:rsidP="00D811CD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DDF72FE" wp14:editId="57BFFA55">
          <wp:simplePos x="0" y="0"/>
          <wp:positionH relativeFrom="column">
            <wp:posOffset>5767705</wp:posOffset>
          </wp:positionH>
          <wp:positionV relativeFrom="paragraph">
            <wp:posOffset>-116840</wp:posOffset>
          </wp:positionV>
          <wp:extent cx="902970" cy="828675"/>
          <wp:effectExtent l="0" t="0" r="11430" b="9525"/>
          <wp:wrapTight wrapText="bothSides">
            <wp:wrapPolygon edited="0">
              <wp:start x="0" y="0"/>
              <wp:lineTo x="0" y="662"/>
              <wp:lineTo x="3646" y="10593"/>
              <wp:lineTo x="0" y="15228"/>
              <wp:lineTo x="0" y="19862"/>
              <wp:lineTo x="6684" y="21186"/>
              <wp:lineTo x="15190" y="21186"/>
              <wp:lineTo x="21266" y="19862"/>
              <wp:lineTo x="21266" y="15228"/>
              <wp:lineTo x="18228" y="10593"/>
              <wp:lineTo x="21266" y="1324"/>
              <wp:lineTo x="2126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nterBlast-orange-png-1-150x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8C87309" wp14:editId="227C4972">
          <wp:simplePos x="0" y="0"/>
          <wp:positionH relativeFrom="column">
            <wp:posOffset>-748030</wp:posOffset>
          </wp:positionH>
          <wp:positionV relativeFrom="paragraph">
            <wp:posOffset>-116840</wp:posOffset>
          </wp:positionV>
          <wp:extent cx="819150" cy="825500"/>
          <wp:effectExtent l="0" t="0" r="0" b="12700"/>
          <wp:wrapTight wrapText="bothSides">
            <wp:wrapPolygon edited="0">
              <wp:start x="0" y="0"/>
              <wp:lineTo x="0" y="21268"/>
              <wp:lineTo x="20763" y="21268"/>
              <wp:lineTo x="20763" y="0"/>
              <wp:lineTo x="0" y="0"/>
            </wp:wrapPolygon>
          </wp:wrapTight>
          <wp:docPr id="2" name="Picture 2" descr="NCM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MH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7010CB" w14:textId="3FD11104" w:rsidR="00D811CD" w:rsidRDefault="00D81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D422A" w14:textId="77777777" w:rsidR="00DA7CCA" w:rsidRDefault="00DA7CCA" w:rsidP="00DD15BE">
      <w:pPr>
        <w:spacing w:after="0" w:line="240" w:lineRule="auto"/>
      </w:pPr>
      <w:r>
        <w:separator/>
      </w:r>
    </w:p>
  </w:footnote>
  <w:footnote w:type="continuationSeparator" w:id="0">
    <w:p w14:paraId="694D5FA6" w14:textId="77777777" w:rsidR="00DA7CCA" w:rsidRDefault="00DA7CCA" w:rsidP="00DD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7206" w14:textId="77777777" w:rsidR="00DD15BE" w:rsidRDefault="00DD15BE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58809A1A" wp14:editId="58A4BF72">
          <wp:simplePos x="0" y="0"/>
          <wp:positionH relativeFrom="column">
            <wp:posOffset>1536065</wp:posOffset>
          </wp:positionH>
          <wp:positionV relativeFrom="paragraph">
            <wp:posOffset>6985</wp:posOffset>
          </wp:positionV>
          <wp:extent cx="1143635" cy="911225"/>
          <wp:effectExtent l="0" t="0" r="0" b="3175"/>
          <wp:wrapTight wrapText="bothSides">
            <wp:wrapPolygon edited="0">
              <wp:start x="0" y="0"/>
              <wp:lineTo x="0" y="21073"/>
              <wp:lineTo x="21108" y="21073"/>
              <wp:lineTo x="21108" y="0"/>
              <wp:lineTo x="0" y="0"/>
            </wp:wrapPolygon>
          </wp:wrapTight>
          <wp:docPr id="10" name="Picture 10" descr="../../../../../../../Desktop/image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../../../../../../../Desktop/image0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63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35156C0" wp14:editId="2279D187">
          <wp:simplePos x="0" y="0"/>
          <wp:positionH relativeFrom="column">
            <wp:posOffset>3023235</wp:posOffset>
          </wp:positionH>
          <wp:positionV relativeFrom="paragraph">
            <wp:posOffset>10160</wp:posOffset>
          </wp:positionV>
          <wp:extent cx="1715135" cy="912495"/>
          <wp:effectExtent l="0" t="0" r="12065" b="1905"/>
          <wp:wrapTight wrapText="bothSides">
            <wp:wrapPolygon edited="0">
              <wp:start x="0" y="0"/>
              <wp:lineTo x="0" y="21044"/>
              <wp:lineTo x="21432" y="21044"/>
              <wp:lineTo x="21432" y="0"/>
              <wp:lineTo x="0" y="0"/>
            </wp:wrapPolygon>
          </wp:wrapTight>
          <wp:docPr id="9" name="Picture 9" descr="../../../../../../../Desktop/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../../../../../../Desktop/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13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667F05A" wp14:editId="4C7C6B09">
          <wp:simplePos x="0" y="0"/>
          <wp:positionH relativeFrom="column">
            <wp:posOffset>4852670</wp:posOffset>
          </wp:positionH>
          <wp:positionV relativeFrom="paragraph">
            <wp:posOffset>-102235</wp:posOffset>
          </wp:positionV>
          <wp:extent cx="1372235" cy="1399540"/>
          <wp:effectExtent l="0" t="0" r="0" b="0"/>
          <wp:wrapTight wrapText="bothSides">
            <wp:wrapPolygon edited="0">
              <wp:start x="0" y="0"/>
              <wp:lineTo x="0" y="21169"/>
              <wp:lineTo x="21190" y="21169"/>
              <wp:lineTo x="21190" y="0"/>
              <wp:lineTo x="0" y="0"/>
            </wp:wrapPolygon>
          </wp:wrapTight>
          <wp:docPr id="12" name="Picture 12" descr="../../../../../../../Desktop/Screen%20Shot%202016-10-06%20at%205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../../../../../../../Desktop/Screen%20Shot%202016-10-06%20at%205.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235" cy="139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C2316E7" wp14:editId="49328591">
          <wp:simplePos x="0" y="0"/>
          <wp:positionH relativeFrom="column">
            <wp:posOffset>-177165</wp:posOffset>
          </wp:positionH>
          <wp:positionV relativeFrom="paragraph">
            <wp:posOffset>10795</wp:posOffset>
          </wp:positionV>
          <wp:extent cx="1435100" cy="812800"/>
          <wp:effectExtent l="0" t="0" r="12700" b="0"/>
          <wp:wrapTight wrapText="bothSides">
            <wp:wrapPolygon edited="0">
              <wp:start x="0" y="0"/>
              <wp:lineTo x="0" y="20925"/>
              <wp:lineTo x="21409" y="20925"/>
              <wp:lineTo x="21409" y="0"/>
              <wp:lineTo x="0" y="0"/>
            </wp:wrapPolygon>
          </wp:wrapTight>
          <wp:docPr id="11" name="Picture 11" descr="../../../../../../../Desktop/Microtel%20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../../../../../../Desktop/Microtel%20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4B19E9" w14:textId="77777777" w:rsidR="00DD15BE" w:rsidRDefault="00DD15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3B8D"/>
    <w:multiLevelType w:val="hybridMultilevel"/>
    <w:tmpl w:val="9B823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67F97"/>
    <w:multiLevelType w:val="hybridMultilevel"/>
    <w:tmpl w:val="7C8EF1E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44"/>
    <w:rsid w:val="00000F74"/>
    <w:rsid w:val="00095118"/>
    <w:rsid w:val="00133288"/>
    <w:rsid w:val="001910DF"/>
    <w:rsid w:val="001A0444"/>
    <w:rsid w:val="0026270C"/>
    <w:rsid w:val="00307ECC"/>
    <w:rsid w:val="003423C3"/>
    <w:rsid w:val="004125A2"/>
    <w:rsid w:val="004549FC"/>
    <w:rsid w:val="004A5DFF"/>
    <w:rsid w:val="00621DC1"/>
    <w:rsid w:val="00700490"/>
    <w:rsid w:val="00822975"/>
    <w:rsid w:val="008F5346"/>
    <w:rsid w:val="00940A45"/>
    <w:rsid w:val="0097593F"/>
    <w:rsid w:val="0097608D"/>
    <w:rsid w:val="009E6AEB"/>
    <w:rsid w:val="00A02D69"/>
    <w:rsid w:val="00A14703"/>
    <w:rsid w:val="00A468DB"/>
    <w:rsid w:val="00A5247B"/>
    <w:rsid w:val="00A75FFC"/>
    <w:rsid w:val="00B860EF"/>
    <w:rsid w:val="00B907B8"/>
    <w:rsid w:val="00BE2B91"/>
    <w:rsid w:val="00BF29F7"/>
    <w:rsid w:val="00C64B40"/>
    <w:rsid w:val="00CE5F06"/>
    <w:rsid w:val="00D6310F"/>
    <w:rsid w:val="00D65EA7"/>
    <w:rsid w:val="00D811CD"/>
    <w:rsid w:val="00DA39C0"/>
    <w:rsid w:val="00DA7CCA"/>
    <w:rsid w:val="00DD15BE"/>
    <w:rsid w:val="00E25421"/>
    <w:rsid w:val="00E458CE"/>
    <w:rsid w:val="00E76B0F"/>
    <w:rsid w:val="00F56FB8"/>
    <w:rsid w:val="00F97886"/>
    <w:rsid w:val="00FE63A7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A8320"/>
  <w15:docId w15:val="{AE2CEC7E-EE41-42A4-81DC-2D1E2561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39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9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044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A04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B9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A39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39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A39C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A3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DA39C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D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5BE"/>
  </w:style>
  <w:style w:type="paragraph" w:styleId="Footer">
    <w:name w:val="footer"/>
    <w:basedOn w:val="Normal"/>
    <w:link w:val="FooterChar"/>
    <w:uiPriority w:val="99"/>
    <w:unhideWhenUsed/>
    <w:rsid w:val="00DD1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 / Gouvernement du Canada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Timony</dc:creator>
  <cp:lastModifiedBy>Steve Anstey</cp:lastModifiedBy>
  <cp:revision>7</cp:revision>
  <cp:lastPrinted>2016-10-06T21:35:00Z</cp:lastPrinted>
  <dcterms:created xsi:type="dcterms:W3CDTF">2021-09-18T01:11:00Z</dcterms:created>
  <dcterms:modified xsi:type="dcterms:W3CDTF">2021-10-16T18:48:00Z</dcterms:modified>
</cp:coreProperties>
</file>